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522BB8E" w14:textId="77777777" w:rsidR="009E4D07" w:rsidRDefault="009E4D07">
      <w:pPr>
        <w:jc w:val="center"/>
        <w:rPr>
          <w:caps/>
          <w:szCs w:val="24"/>
        </w:rPr>
      </w:pPr>
      <w:r>
        <w:rPr>
          <w:b/>
          <w:caps/>
          <w:sz w:val="28"/>
          <w:lang w:eastAsia="ar-SA"/>
        </w:rPr>
        <w:t>SKUODO rajono savivaldybės taryba</w:t>
      </w:r>
    </w:p>
    <w:p w14:paraId="008226D5" w14:textId="77777777" w:rsidR="009E4D07" w:rsidRDefault="009E4D07">
      <w:pPr>
        <w:rPr>
          <w:caps/>
          <w:szCs w:val="24"/>
        </w:rPr>
      </w:pPr>
    </w:p>
    <w:p w14:paraId="1C18709B" w14:textId="77777777" w:rsidR="009E4D07" w:rsidRDefault="009E4D07">
      <w:pPr>
        <w:jc w:val="center"/>
        <w:rPr>
          <w:b/>
          <w:color w:val="00000A"/>
          <w:szCs w:val="24"/>
        </w:rPr>
      </w:pPr>
      <w:r>
        <w:rPr>
          <w:b/>
          <w:color w:val="00000A"/>
          <w:szCs w:val="24"/>
        </w:rPr>
        <w:t>SPRENDIMAS</w:t>
      </w:r>
    </w:p>
    <w:tbl>
      <w:tblPr>
        <w:tblW w:w="0" w:type="auto"/>
        <w:tblInd w:w="113" w:type="dxa"/>
        <w:tblLayout w:type="fixed"/>
        <w:tblCellMar>
          <w:left w:w="113" w:type="dxa"/>
        </w:tblCellMar>
        <w:tblLook w:val="0000" w:firstRow="0" w:lastRow="0" w:firstColumn="0" w:lastColumn="0" w:noHBand="0" w:noVBand="0"/>
      </w:tblPr>
      <w:tblGrid>
        <w:gridCol w:w="9828"/>
        <w:gridCol w:w="9720"/>
      </w:tblGrid>
      <w:tr w:rsidR="009E4D07" w14:paraId="5F982909" w14:textId="77777777">
        <w:trPr>
          <w:cantSplit/>
        </w:trPr>
        <w:tc>
          <w:tcPr>
            <w:tcW w:w="9828" w:type="dxa"/>
          </w:tcPr>
          <w:p w14:paraId="70A498C3" w14:textId="77777777" w:rsidR="009E4D07" w:rsidRDefault="009E4D07">
            <w:pPr>
              <w:tabs>
                <w:tab w:val="left" w:pos="6379"/>
              </w:tabs>
              <w:jc w:val="center"/>
              <w:rPr>
                <w:b/>
                <w:bCs/>
                <w:color w:val="000000"/>
                <w:szCs w:val="24"/>
              </w:rPr>
            </w:pPr>
            <w:r>
              <w:rPr>
                <w:b/>
                <w:color w:val="00000A"/>
                <w:szCs w:val="24"/>
              </w:rPr>
              <w:t>DĖL SKUODO RAJONO SAVIVALDYBĖS TARYBOS 2022 M. KOVO 24 D. SPRENDIMO NR. T9-65 „DĖL SKUODO RAJONO</w:t>
            </w:r>
            <w:r>
              <w:rPr>
                <w:b/>
                <w:bCs/>
                <w:color w:val="00000A"/>
                <w:szCs w:val="24"/>
              </w:rPr>
              <w:t xml:space="preserve"> SAVIVALDYBĖS ŽELDYNŲ IR ŽELDINIŲ APSAUGOS, PRIEŽIŪROS IR TVARKYMO KOMISIJOS SUDARYMO IR JOS NUOSTATŲ PATVIRTINIMO“ PAKEITIMO</w:t>
            </w:r>
          </w:p>
          <w:p w14:paraId="75856DDB" w14:textId="77777777" w:rsidR="009E4D07" w:rsidRDefault="009E4D07">
            <w:pPr>
              <w:jc w:val="center"/>
              <w:rPr>
                <w:b/>
                <w:bCs/>
                <w:color w:val="000000"/>
                <w:szCs w:val="24"/>
              </w:rPr>
            </w:pPr>
          </w:p>
        </w:tc>
        <w:tc>
          <w:tcPr>
            <w:tcW w:w="9720" w:type="dxa"/>
          </w:tcPr>
          <w:p w14:paraId="1AD45A47" w14:textId="77777777" w:rsidR="009E4D07" w:rsidRDefault="009E4D07">
            <w:pPr>
              <w:snapToGrid w:val="0"/>
              <w:jc w:val="center"/>
              <w:rPr>
                <w:b/>
                <w:bCs/>
                <w:color w:val="000000"/>
                <w:szCs w:val="24"/>
              </w:rPr>
            </w:pPr>
          </w:p>
        </w:tc>
      </w:tr>
      <w:tr w:rsidR="009E4D07" w14:paraId="51A727FF" w14:textId="77777777">
        <w:trPr>
          <w:cantSplit/>
        </w:trPr>
        <w:tc>
          <w:tcPr>
            <w:tcW w:w="9828" w:type="dxa"/>
          </w:tcPr>
          <w:p w14:paraId="6B6B36E7" w14:textId="0D105A46" w:rsidR="009E4D07" w:rsidRDefault="009E4D07">
            <w:pPr>
              <w:jc w:val="center"/>
            </w:pPr>
            <w:r>
              <w:rPr>
                <w:color w:val="00000A"/>
                <w:szCs w:val="24"/>
              </w:rPr>
              <w:t xml:space="preserve">2026 m. rugpjūčio </w:t>
            </w:r>
            <w:r w:rsidR="00585B30">
              <w:rPr>
                <w:color w:val="00000A"/>
                <w:szCs w:val="24"/>
              </w:rPr>
              <w:t xml:space="preserve">14 </w:t>
            </w:r>
            <w:r>
              <w:rPr>
                <w:color w:val="00000A"/>
                <w:szCs w:val="24"/>
              </w:rPr>
              <w:t>d. Nr. T10-</w:t>
            </w:r>
            <w:r w:rsidR="00585B30">
              <w:rPr>
                <w:color w:val="00000A"/>
                <w:szCs w:val="24"/>
              </w:rPr>
              <w:t>136</w:t>
            </w:r>
          </w:p>
        </w:tc>
        <w:tc>
          <w:tcPr>
            <w:tcW w:w="9720" w:type="dxa"/>
          </w:tcPr>
          <w:p w14:paraId="0B2626B2" w14:textId="77777777" w:rsidR="009E4D07" w:rsidRDefault="009E4D07">
            <w:pPr>
              <w:snapToGrid w:val="0"/>
              <w:jc w:val="center"/>
              <w:rPr>
                <w:color w:val="00000A"/>
                <w:szCs w:val="24"/>
              </w:rPr>
            </w:pPr>
          </w:p>
        </w:tc>
      </w:tr>
      <w:tr w:rsidR="009E4D07" w14:paraId="33B791AD" w14:textId="77777777">
        <w:trPr>
          <w:cantSplit/>
        </w:trPr>
        <w:tc>
          <w:tcPr>
            <w:tcW w:w="9828" w:type="dxa"/>
          </w:tcPr>
          <w:p w14:paraId="14B6375C" w14:textId="77777777" w:rsidR="009E4D07" w:rsidRDefault="009E4D07">
            <w:pPr>
              <w:jc w:val="center"/>
            </w:pPr>
            <w:r>
              <w:rPr>
                <w:color w:val="000000"/>
                <w:szCs w:val="24"/>
              </w:rPr>
              <w:t>Skuodas</w:t>
            </w:r>
          </w:p>
        </w:tc>
        <w:tc>
          <w:tcPr>
            <w:tcW w:w="9720" w:type="dxa"/>
          </w:tcPr>
          <w:p w14:paraId="2D76701B" w14:textId="77777777" w:rsidR="009E4D07" w:rsidRDefault="009E4D07">
            <w:pPr>
              <w:snapToGrid w:val="0"/>
              <w:jc w:val="center"/>
              <w:rPr>
                <w:color w:val="000000"/>
                <w:szCs w:val="24"/>
              </w:rPr>
            </w:pPr>
          </w:p>
        </w:tc>
      </w:tr>
    </w:tbl>
    <w:p w14:paraId="245C79D5" w14:textId="77777777" w:rsidR="009E4D07" w:rsidRDefault="009E4D07">
      <w:pPr>
        <w:jc w:val="both"/>
        <w:rPr>
          <w:color w:val="00000A"/>
          <w:szCs w:val="24"/>
        </w:rPr>
      </w:pPr>
    </w:p>
    <w:p w14:paraId="0ABAAE02" w14:textId="77777777" w:rsidR="009E4D07" w:rsidRDefault="009E4D07">
      <w:pPr>
        <w:jc w:val="both"/>
        <w:rPr>
          <w:color w:val="00000A"/>
          <w:szCs w:val="24"/>
        </w:rPr>
      </w:pPr>
      <w:r>
        <w:rPr>
          <w:color w:val="00000A"/>
          <w:szCs w:val="24"/>
        </w:rPr>
        <w:tab/>
      </w:r>
    </w:p>
    <w:p w14:paraId="36B23D19" w14:textId="77777777" w:rsidR="009E4D07" w:rsidRDefault="009E4D07">
      <w:pPr>
        <w:tabs>
          <w:tab w:val="left" w:pos="912"/>
        </w:tabs>
        <w:ind w:firstLine="1418"/>
        <w:jc w:val="both"/>
        <w:rPr>
          <w:color w:val="00000A"/>
          <w:szCs w:val="24"/>
        </w:rPr>
      </w:pPr>
      <w:r>
        <w:rPr>
          <w:color w:val="00000A"/>
          <w:szCs w:val="24"/>
        </w:rPr>
        <w:t xml:space="preserve">Vadovaudamasi Lietuvos Respublikos vietos savivaldos įstatymo 15 straipsnio 2 dalies 4 punktu ir Lietuvos Respublikos želdynų įstatymo 5 straipsnio 1 dalies 5 punktu, Skuodo rajono savivaldybės taryba </w:t>
      </w:r>
      <w:r>
        <w:rPr>
          <w:color w:val="00000A"/>
          <w:spacing w:val="60"/>
          <w:szCs w:val="24"/>
        </w:rPr>
        <w:t>nusprendži</w:t>
      </w:r>
      <w:r>
        <w:rPr>
          <w:color w:val="00000A"/>
          <w:szCs w:val="24"/>
        </w:rPr>
        <w:t>a:</w:t>
      </w:r>
    </w:p>
    <w:p w14:paraId="6EDEAEA9" w14:textId="77777777" w:rsidR="009E4D07" w:rsidRDefault="009E4D07">
      <w:pPr>
        <w:tabs>
          <w:tab w:val="left" w:pos="912"/>
        </w:tabs>
        <w:ind w:firstLine="1418"/>
        <w:jc w:val="both"/>
        <w:rPr>
          <w:color w:val="00000A"/>
          <w:szCs w:val="24"/>
        </w:rPr>
      </w:pPr>
      <w:r>
        <w:rPr>
          <w:color w:val="00000A"/>
          <w:szCs w:val="24"/>
        </w:rPr>
        <w:t>1. Pakeisti Skuodo rajono savivaldybės tarybos 2022 m. kovo 24 d. sprendimą Nr. T9-65 „Dėl Skuodo rajono savivaldybės želdynų ir želdinių apsaugos, priežiūros ir tvarkymo komisijos sudarymo ir jos nuostatų patvirtinimo“:</w:t>
      </w:r>
    </w:p>
    <w:p w14:paraId="6FDF8DA4" w14:textId="77777777" w:rsidR="009E4D07" w:rsidRDefault="009E4D07">
      <w:pPr>
        <w:tabs>
          <w:tab w:val="left" w:pos="912"/>
        </w:tabs>
        <w:ind w:firstLine="1418"/>
        <w:jc w:val="both"/>
        <w:rPr>
          <w:rFonts w:eastAsia="SimSun"/>
          <w:lang w:eastAsia="lt-LT"/>
        </w:rPr>
      </w:pPr>
      <w:r>
        <w:rPr>
          <w:color w:val="00000A"/>
          <w:szCs w:val="24"/>
        </w:rPr>
        <w:t>1.1. Pakeisti 1.2–1.3 papunkčius ir išdėstyti juos taip:</w:t>
      </w:r>
    </w:p>
    <w:p w14:paraId="6E49BD58" w14:textId="77777777" w:rsidR="009E4D07" w:rsidRDefault="009E4D07">
      <w:pPr>
        <w:ind w:firstLine="1418"/>
        <w:jc w:val="both"/>
        <w:rPr>
          <w:rFonts w:eastAsia="SimSun"/>
          <w:lang w:eastAsia="lt-LT"/>
        </w:rPr>
      </w:pPr>
      <w:r>
        <w:rPr>
          <w:rFonts w:eastAsia="SimSun"/>
          <w:lang w:eastAsia="lt-LT"/>
        </w:rPr>
        <w:t>„1.2. Pirmininko pavaduotoja – Simona Karečkaitė, Skuodo rajono savivaldybės administracijos</w:t>
      </w:r>
      <w:r>
        <w:t xml:space="preserve"> Teritorijų planavimo ir turto valdymo skyriaus</w:t>
      </w:r>
      <w:r>
        <w:rPr>
          <w:rFonts w:eastAsia="SimSun"/>
          <w:lang w:eastAsia="lt-LT"/>
        </w:rPr>
        <w:t xml:space="preserve"> vedėjo pavaduotoja.</w:t>
      </w:r>
    </w:p>
    <w:p w14:paraId="1DF1C10C" w14:textId="77777777" w:rsidR="009E4D07" w:rsidRDefault="009E4D07">
      <w:pPr>
        <w:ind w:firstLine="1418"/>
        <w:jc w:val="both"/>
        <w:rPr>
          <w:rFonts w:eastAsia="SimSun"/>
          <w:lang w:eastAsia="lt-LT"/>
        </w:rPr>
      </w:pPr>
      <w:r>
        <w:rPr>
          <w:rFonts w:eastAsia="SimSun"/>
          <w:lang w:eastAsia="lt-LT"/>
        </w:rPr>
        <w:t>1.3. Sekretorė – Jolanta Juškienė, Skuodo rajono savivaldybės administracijos Teritorijų planavimo ir turto valdymo skyriaus vyriausioji specialistė.“</w:t>
      </w:r>
    </w:p>
    <w:p w14:paraId="5E87A85F" w14:textId="77777777" w:rsidR="009E4D07" w:rsidRDefault="009E4D07">
      <w:pPr>
        <w:ind w:firstLine="1418"/>
        <w:jc w:val="both"/>
      </w:pPr>
      <w:r>
        <w:rPr>
          <w:rFonts w:eastAsia="SimSun"/>
          <w:lang w:eastAsia="lt-LT"/>
        </w:rPr>
        <w:t>1.2. Papildyti 1.4.4 papunkčiu:</w:t>
      </w:r>
    </w:p>
    <w:p w14:paraId="15533B80" w14:textId="77777777" w:rsidR="009E4D07" w:rsidRDefault="009E4D07">
      <w:pPr>
        <w:ind w:firstLine="1418"/>
        <w:jc w:val="both"/>
      </w:pPr>
      <w:r>
        <w:t>„</w:t>
      </w:r>
      <w:r>
        <w:rPr>
          <w:rFonts w:eastAsia="SimSun"/>
          <w:lang w:eastAsia="lt-LT"/>
        </w:rPr>
        <w:t>1.4.4. Vygintas Pitrėnas – Skuodo rajono savivaldybės administracijos Statybos ir infrastruktūros plėtros skyriaus vedėjas.“</w:t>
      </w:r>
    </w:p>
    <w:p w14:paraId="351E620F" w14:textId="77777777" w:rsidR="009E4D07" w:rsidRDefault="009E4D07">
      <w:pPr>
        <w:ind w:firstLine="1418"/>
        <w:jc w:val="both"/>
      </w:pPr>
      <w:r>
        <w:rPr>
          <w:rFonts w:eastAsia="SimSun"/>
          <w:lang w:eastAsia="lt-LT"/>
        </w:rPr>
        <w:t>1.3. Buvusį 1.4.4 papunktį laikyti atitinkamai 1.4.5 papunkčiu.</w:t>
      </w:r>
    </w:p>
    <w:p w14:paraId="69A4BB01" w14:textId="77777777" w:rsidR="009E4D07" w:rsidRDefault="009E4D07">
      <w:pPr>
        <w:ind w:firstLine="1418"/>
        <w:contextualSpacing/>
        <w:jc w:val="both"/>
        <w:rPr>
          <w:szCs w:val="24"/>
        </w:rPr>
      </w:pPr>
      <w:r>
        <w:rPr>
          <w:szCs w:val="24"/>
        </w:rPr>
        <w:t>2. Nurodyti, kad šis sprendimas gali būti skundžiamas Lietuvos Respublikos administracinių bylų teisenos įstatymo nustatyta tvarka Lietuvos administracinių ginčų komisijos Klaipėdos apygardos skyriui (J. Janonio g. 37, Klaipėda) arba Regionų administracinio teismo Klaipėdos rūmams (Galinio Pylimo g. 9, Klaipėda) per vieną mėnesį nuo šio teisės akto paskelbimo arba įteikimo suinteresuotam asmeniui dienos.</w:t>
      </w:r>
    </w:p>
    <w:p w14:paraId="6FA7023B" w14:textId="77777777" w:rsidR="009E4D07" w:rsidRDefault="009E4D07">
      <w:pPr>
        <w:jc w:val="both"/>
        <w:rPr>
          <w:szCs w:val="24"/>
        </w:rPr>
      </w:pPr>
    </w:p>
    <w:p w14:paraId="750D8EB6" w14:textId="77777777" w:rsidR="009E4D07" w:rsidRDefault="009E4D07">
      <w:pPr>
        <w:jc w:val="both"/>
        <w:rPr>
          <w:szCs w:val="24"/>
        </w:rPr>
      </w:pPr>
    </w:p>
    <w:tbl>
      <w:tblPr>
        <w:tblW w:w="0" w:type="auto"/>
        <w:tblInd w:w="108" w:type="dxa"/>
        <w:tblLayout w:type="fixed"/>
        <w:tblLook w:val="0000" w:firstRow="0" w:lastRow="0" w:firstColumn="0" w:lastColumn="0" w:noHBand="0" w:noVBand="0"/>
      </w:tblPr>
      <w:tblGrid>
        <w:gridCol w:w="4814"/>
        <w:gridCol w:w="4814"/>
      </w:tblGrid>
      <w:tr w:rsidR="009E4D07" w14:paraId="65F413BF" w14:textId="77777777">
        <w:tc>
          <w:tcPr>
            <w:tcW w:w="4814" w:type="dxa"/>
          </w:tcPr>
          <w:p w14:paraId="2428D0EF" w14:textId="77777777" w:rsidR="009E4D07" w:rsidRDefault="009E4D07">
            <w:pPr>
              <w:tabs>
                <w:tab w:val="left" w:pos="7044"/>
              </w:tabs>
              <w:ind w:hanging="120"/>
              <w:jc w:val="both"/>
            </w:pPr>
            <w:r>
              <w:t>Savivaldybės meras</w:t>
            </w:r>
          </w:p>
        </w:tc>
        <w:tc>
          <w:tcPr>
            <w:tcW w:w="4814" w:type="dxa"/>
          </w:tcPr>
          <w:p w14:paraId="4CE41B31" w14:textId="77777777" w:rsidR="009E4D07" w:rsidRDefault="009E4D07">
            <w:pPr>
              <w:tabs>
                <w:tab w:val="left" w:pos="7044"/>
              </w:tabs>
              <w:snapToGrid w:val="0"/>
              <w:jc w:val="both"/>
            </w:pPr>
          </w:p>
        </w:tc>
      </w:tr>
    </w:tbl>
    <w:p w14:paraId="5FA66445" w14:textId="77777777" w:rsidR="009E4D07" w:rsidRDefault="009E4D07">
      <w:pPr>
        <w:tabs>
          <w:tab w:val="left" w:pos="7044"/>
        </w:tabs>
        <w:jc w:val="both"/>
      </w:pPr>
    </w:p>
    <w:p w14:paraId="0D619BC3" w14:textId="77777777" w:rsidR="009E4D07" w:rsidRDefault="009E4D07">
      <w:pPr>
        <w:jc w:val="both"/>
      </w:pPr>
    </w:p>
    <w:p w14:paraId="74A14281" w14:textId="77777777" w:rsidR="009E4D07" w:rsidRDefault="009E4D07">
      <w:pPr>
        <w:jc w:val="both"/>
      </w:pPr>
    </w:p>
    <w:p w14:paraId="698157AE" w14:textId="77777777" w:rsidR="009E4D07" w:rsidRDefault="009E4D07">
      <w:pPr>
        <w:jc w:val="both"/>
      </w:pPr>
    </w:p>
    <w:p w14:paraId="220DA221" w14:textId="77777777" w:rsidR="009E4D07" w:rsidRDefault="009E4D07">
      <w:pPr>
        <w:jc w:val="both"/>
      </w:pPr>
    </w:p>
    <w:p w14:paraId="00117F65" w14:textId="77777777" w:rsidR="009E4D07" w:rsidRDefault="009E4D07">
      <w:pPr>
        <w:jc w:val="both"/>
      </w:pPr>
    </w:p>
    <w:p w14:paraId="3A50EA08" w14:textId="77777777" w:rsidR="009E4D07" w:rsidRDefault="009E4D07">
      <w:pPr>
        <w:jc w:val="both"/>
      </w:pPr>
    </w:p>
    <w:p w14:paraId="4D2F126B" w14:textId="77777777" w:rsidR="009E4D07" w:rsidRDefault="009E4D07">
      <w:pPr>
        <w:jc w:val="both"/>
      </w:pPr>
    </w:p>
    <w:p w14:paraId="21E26E5C" w14:textId="77777777" w:rsidR="009E4D07" w:rsidRDefault="009E4D07">
      <w:pPr>
        <w:jc w:val="both"/>
      </w:pPr>
    </w:p>
    <w:p w14:paraId="06B090F3" w14:textId="77777777" w:rsidR="009E4D07" w:rsidRDefault="009E4D07">
      <w:pPr>
        <w:tabs>
          <w:tab w:val="left" w:pos="2784"/>
        </w:tabs>
      </w:pPr>
      <w:r>
        <w:t xml:space="preserve">Simona Karečkaitė, tel. ( 0 440)  45 570 </w:t>
      </w:r>
    </w:p>
    <w:sectPr w:rsidR="009E4D07">
      <w:headerReference w:type="default" r:id="rId6"/>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C7270" w14:textId="77777777" w:rsidR="009E4D07" w:rsidRDefault="009E4D07">
      <w:r>
        <w:separator/>
      </w:r>
    </w:p>
  </w:endnote>
  <w:endnote w:type="continuationSeparator" w:id="0">
    <w:p w14:paraId="342F297E" w14:textId="77777777" w:rsidR="009E4D07" w:rsidRDefault="009E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1"/>
    <w:family w:val="swiss"/>
    <w:pitch w:val="variable"/>
    <w:sig w:usb0="E1002EFF" w:usb1="C000605B" w:usb2="00000029" w:usb3="00000000" w:csb0="000101FF" w:csb1="00000000"/>
  </w:font>
  <w:font w:name="Carlito">
    <w:altName w:val="Calibri"/>
    <w:charset w:val="01"/>
    <w:family w:val="swiss"/>
    <w:pitch w:val="variable"/>
  </w:font>
  <w:font w:name="Linux Libertine G">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ECB66" w14:textId="77777777" w:rsidR="009E4D07" w:rsidRDefault="009E4D07">
      <w:r>
        <w:separator/>
      </w:r>
    </w:p>
  </w:footnote>
  <w:footnote w:type="continuationSeparator" w:id="0">
    <w:p w14:paraId="099A096C" w14:textId="77777777" w:rsidR="009E4D07" w:rsidRDefault="009E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D1106" w14:textId="77777777" w:rsidR="009E4D07" w:rsidRDefault="009E4D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208B" w14:textId="77777777" w:rsidR="009E4D07" w:rsidRDefault="009E4D07">
    <w:pPr>
      <w:pStyle w:val="Antrats"/>
      <w:jc w:val="right"/>
    </w:pPr>
    <w:r>
      <w:rPr>
        <w:b/>
        <w:bCs/>
        <w:i/>
        <w:iCs/>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93"/>
    <w:rsid w:val="00585B30"/>
    <w:rsid w:val="009E4D07"/>
    <w:rsid w:val="00B74B0C"/>
    <w:rsid w:val="00E5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3646F79B"/>
  <w15:chartTrackingRefBased/>
  <w15:docId w15:val="{26E3F855-5EF6-421F-A927-E4CCB47E2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style>
  <w:style w:type="character" w:customStyle="1" w:styleId="DefaultParagraphFont">
    <w:name w:val="Default Paragraph Font"/>
  </w:style>
  <w:style w:type="character" w:customStyle="1" w:styleId="AntratsDiagrama">
    <w:name w:val="Antraštės Diagrama"/>
    <w:rPr>
      <w:rFonts w:ascii="Times New Roman" w:eastAsia="Times New Roman" w:hAnsi="Times New Roman" w:cs="Times New Roman"/>
      <w:sz w:val="24"/>
      <w:szCs w:val="20"/>
    </w:rPr>
  </w:style>
  <w:style w:type="character" w:customStyle="1" w:styleId="DebesliotekstasDiagrama">
    <w:name w:val="Debesėlio tekstas Diagrama"/>
    <w:rPr>
      <w:rFonts w:ascii="Tahoma" w:eastAsia="Times New Roman" w:hAnsi="Tahoma" w:cs="Tahoma"/>
      <w:sz w:val="16"/>
      <w:szCs w:val="16"/>
    </w:rPr>
  </w:style>
  <w:style w:type="character" w:customStyle="1" w:styleId="PoratDiagrama">
    <w:name w:val="Poraštė Diagrama"/>
    <w:rPr>
      <w:rFonts w:ascii="Times New Roman" w:eastAsia="Times New Roman" w:hAnsi="Times New Roman" w:cs="Times New Roman"/>
      <w:sz w:val="24"/>
      <w:szCs w:val="20"/>
    </w:rPr>
  </w:style>
  <w:style w:type="character" w:styleId="Eilutsnumeris">
    <w:name w:val="line number"/>
  </w:style>
  <w:style w:type="character" w:customStyle="1" w:styleId="annotationreference">
    <w:name w:val="annotation reference"/>
    <w:rPr>
      <w:sz w:val="16"/>
      <w:szCs w:val="16"/>
    </w:rPr>
  </w:style>
  <w:style w:type="character" w:customStyle="1" w:styleId="KomentarotekstasDiagrama">
    <w:name w:val="Komentaro tekstas Diagrama"/>
    <w:rPr>
      <w:rFonts w:ascii="Times New Roman" w:eastAsia="Times New Roman" w:hAnsi="Times New Roman" w:cs="Times New Roman"/>
      <w:sz w:val="20"/>
      <w:szCs w:val="20"/>
    </w:rPr>
  </w:style>
  <w:style w:type="character" w:customStyle="1" w:styleId="KomentarotemaDiagrama">
    <w:name w:val="Komentaro tema Diagrama"/>
    <w:rPr>
      <w:rFonts w:ascii="Times New Roman" w:eastAsia="Times New Roman" w:hAnsi="Times New Roman" w:cs="Times New Roman"/>
      <w:b/>
      <w:bCs/>
      <w:sz w:val="20"/>
      <w:szCs w:val="20"/>
    </w:rP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Cs w:val="24"/>
    </w:rPr>
  </w:style>
  <w:style w:type="paragraph" w:customStyle="1" w:styleId="Index">
    <w:name w:val="Index"/>
    <w:basedOn w:val="prastasis"/>
    <w:pPr>
      <w:suppressLineNumbers/>
    </w:pPr>
  </w:style>
  <w:style w:type="paragraph" w:customStyle="1" w:styleId="Antrat1">
    <w:name w:val="Antraštė1"/>
    <w:basedOn w:val="prastasis"/>
    <w:pPr>
      <w:suppressLineNumbers/>
      <w:spacing w:before="120" w:after="120"/>
    </w:pPr>
    <w:rPr>
      <w:i/>
      <w:iCs/>
      <w:szCs w:val="24"/>
    </w:rPr>
  </w:style>
  <w:style w:type="paragraph" w:customStyle="1" w:styleId="ListParagraph">
    <w:name w:val="List Paragraph"/>
    <w:basedOn w:val="prastasis"/>
    <w:pPr>
      <w:ind w:left="720"/>
      <w:contextualSpacing/>
    </w:pPr>
    <w:rPr>
      <w:lang w:val="en-US"/>
    </w:rPr>
  </w:style>
  <w:style w:type="paragraph" w:customStyle="1" w:styleId="HeaderandFooter">
    <w:name w:val="Header and Footer"/>
    <w:basedOn w:val="prastasis"/>
  </w:style>
  <w:style w:type="paragraph" w:styleId="Antrats">
    <w:name w:val="header"/>
    <w:basedOn w:val="prastasis"/>
    <w:pPr>
      <w:tabs>
        <w:tab w:val="center" w:pos="4819"/>
        <w:tab w:val="right" w:pos="9638"/>
      </w:tabs>
    </w:pPr>
  </w:style>
  <w:style w:type="paragraph" w:customStyle="1" w:styleId="BalloonText">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NoSpacing">
    <w:name w:val="No Spacing"/>
    <w:pPr>
      <w:suppressAutoHyphens/>
    </w:pPr>
    <w:rPr>
      <w:rFonts w:cs="Mangal"/>
      <w:szCs w:val="18"/>
      <w:lang w:eastAsia="zh-CN" w:bidi="hi-IN"/>
    </w:rPr>
  </w:style>
  <w:style w:type="paragraph" w:customStyle="1" w:styleId="Revision">
    <w:name w:val="Revision"/>
    <w:pPr>
      <w:suppressAutoHyphens/>
    </w:pPr>
    <w:rPr>
      <w:sz w:val="24"/>
      <w:lang w:val="lt-LT" w:eastAsia="zh-CN"/>
    </w:rPr>
  </w:style>
  <w:style w:type="paragraph" w:customStyle="1" w:styleId="Komentarotekstas1">
    <w:name w:val="Komentaro tekstas1"/>
    <w:basedOn w:val="prastasis"/>
    <w:rPr>
      <w:sz w:val="20"/>
    </w:rPr>
  </w:style>
  <w:style w:type="paragraph" w:customStyle="1" w:styleId="annotationsubject">
    <w:name w:val="annotation subject"/>
    <w:basedOn w:val="Komentarotekstas1"/>
    <w:next w:val="Komentarotekstas1"/>
    <w:rPr>
      <w:b/>
      <w:bCs/>
    </w:rPr>
  </w:style>
  <w:style w:type="paragraph" w:styleId="Pataisymai">
    <w:name w:val="Revision"/>
    <w:pPr>
      <w:suppressAutoHyphens/>
    </w:pPr>
    <w:rPr>
      <w:sz w:val="24"/>
      <w:lang w:val="lt-LT" w:eastAsia="zh-CN"/>
    </w:rPr>
  </w:style>
  <w:style w:type="paragraph" w:customStyle="1" w:styleId="TableContents">
    <w:name w:val="Table Contents"/>
    <w:basedOn w:val="prastasis"/>
    <w:pPr>
      <w:widowControl w:val="0"/>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272</Words>
  <Characters>1557</Characters>
  <Application>Microsoft Office Word</Application>
  <DocSecurity>4</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Sadauskienė, Dalia</cp:lastModifiedBy>
  <cp:revision>2</cp:revision>
  <cp:lastPrinted>2022-11-03T11:42:00Z</cp:lastPrinted>
  <dcterms:created xsi:type="dcterms:W3CDTF">2026-08-14T07:57:00Z</dcterms:created>
  <dcterms:modified xsi:type="dcterms:W3CDTF">2026-08-14T07:57:00Z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